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3D" w:rsidRPr="001E3FAE" w:rsidRDefault="001E3FAE" w:rsidP="001E3FAE">
      <w:pPr>
        <w:pStyle w:val="NormalWeb"/>
        <w:jc w:val="center"/>
        <w:rPr>
          <w:rFonts w:ascii="Arial" w:hAnsi="Arial" w:cs="Arial"/>
          <w:b/>
          <w:color w:val="000000"/>
          <w:sz w:val="22"/>
          <w:szCs w:val="22"/>
        </w:rPr>
      </w:pPr>
      <w:r w:rsidRPr="001E3FAE">
        <w:rPr>
          <w:rFonts w:ascii="Arial" w:hAnsi="Arial" w:cs="Arial"/>
          <w:b/>
          <w:color w:val="000000"/>
          <w:sz w:val="22"/>
          <w:szCs w:val="22"/>
        </w:rPr>
        <w:t xml:space="preserve">DG COMP Note to the members of the </w:t>
      </w:r>
      <w:r w:rsidR="00C06135">
        <w:rPr>
          <w:rFonts w:ascii="Arial" w:hAnsi="Arial" w:cs="Arial"/>
          <w:b/>
          <w:color w:val="000000"/>
          <w:sz w:val="22"/>
          <w:szCs w:val="22"/>
        </w:rPr>
        <w:t xml:space="preserve">SAM </w:t>
      </w:r>
      <w:r w:rsidRPr="001E3FAE">
        <w:rPr>
          <w:rFonts w:ascii="Arial" w:hAnsi="Arial" w:cs="Arial"/>
          <w:b/>
          <w:color w:val="000000"/>
          <w:sz w:val="22"/>
          <w:szCs w:val="22"/>
        </w:rPr>
        <w:t>Working Group</w:t>
      </w:r>
    </w:p>
    <w:p w:rsidR="006A503D" w:rsidRPr="001E3FAE" w:rsidRDefault="006A503D" w:rsidP="006A503D">
      <w:pPr>
        <w:pStyle w:val="NormalWeb"/>
        <w:rPr>
          <w:rFonts w:ascii="Arial" w:hAnsi="Arial" w:cs="Arial"/>
          <w:color w:val="000000"/>
          <w:sz w:val="22"/>
          <w:szCs w:val="22"/>
        </w:rPr>
      </w:pPr>
    </w:p>
    <w:p w:rsidR="006A503D" w:rsidRPr="001E3FAE" w:rsidRDefault="006A503D" w:rsidP="00C06135">
      <w:pPr>
        <w:pStyle w:val="NormalWeb"/>
        <w:spacing w:before="120" w:after="120"/>
        <w:jc w:val="both"/>
        <w:rPr>
          <w:rFonts w:ascii="Arial" w:hAnsi="Arial" w:cs="Arial"/>
          <w:color w:val="000000"/>
          <w:sz w:val="22"/>
          <w:szCs w:val="22"/>
        </w:rPr>
      </w:pPr>
      <w:bookmarkStart w:id="0" w:name="_GoBack"/>
      <w:bookmarkEnd w:id="0"/>
      <w:r w:rsidRPr="001E3FAE">
        <w:rPr>
          <w:rFonts w:ascii="Arial" w:hAnsi="Arial" w:cs="Arial"/>
          <w:color w:val="000000"/>
          <w:sz w:val="22"/>
          <w:szCs w:val="22"/>
        </w:rPr>
        <w:t>A recent report prepared by the Commission confirms that the 2016 budgetary implementation of the European Structural and Investment Funds (ESIF) was characterised by significant under-execution of payment appropriations</w:t>
      </w:r>
      <w:r w:rsidR="001E3FAE" w:rsidRPr="001E3FAE">
        <w:rPr>
          <w:rStyle w:val="FootnoteReference"/>
          <w:rFonts w:ascii="Arial" w:hAnsi="Arial" w:cs="Arial"/>
          <w:color w:val="000000"/>
          <w:sz w:val="22"/>
          <w:szCs w:val="22"/>
        </w:rPr>
        <w:footnoteReference w:id="1"/>
      </w:r>
      <w:r w:rsidR="00C06135">
        <w:rPr>
          <w:rFonts w:ascii="Arial" w:hAnsi="Arial" w:cs="Arial"/>
          <w:color w:val="000000"/>
          <w:sz w:val="22"/>
          <w:szCs w:val="22"/>
        </w:rPr>
        <w:t>.</w:t>
      </w:r>
      <w:r w:rsidRPr="001E3FAE">
        <w:rPr>
          <w:rFonts w:ascii="Arial" w:hAnsi="Arial" w:cs="Arial"/>
          <w:color w:val="000000"/>
          <w:sz w:val="22"/>
          <w:szCs w:val="22"/>
        </w:rPr>
        <w:t xml:space="preserve"> </w:t>
      </w:r>
      <w:r w:rsidR="001E3FAE">
        <w:rPr>
          <w:rFonts w:ascii="Arial" w:hAnsi="Arial" w:cs="Arial"/>
          <w:color w:val="000000"/>
          <w:sz w:val="22"/>
          <w:szCs w:val="22"/>
        </w:rPr>
        <w:t>ESIF s</w:t>
      </w:r>
      <w:r w:rsidRPr="001E3FAE">
        <w:rPr>
          <w:rFonts w:ascii="Arial" w:hAnsi="Arial" w:cs="Arial"/>
          <w:color w:val="000000"/>
          <w:sz w:val="22"/>
          <w:szCs w:val="22"/>
        </w:rPr>
        <w:t xml:space="preserve">takeholders suggest that the delay in the execution of ESIF operations is due to the complexity of the regulatory and procedural environment </w:t>
      </w:r>
      <w:r w:rsidR="004336FB" w:rsidRPr="001E3FAE">
        <w:rPr>
          <w:rFonts w:ascii="Arial" w:hAnsi="Arial" w:cs="Arial"/>
          <w:color w:val="000000"/>
          <w:sz w:val="22"/>
          <w:szCs w:val="22"/>
        </w:rPr>
        <w:t xml:space="preserve">which </w:t>
      </w:r>
      <w:r w:rsidRPr="001E3FAE">
        <w:rPr>
          <w:rFonts w:ascii="Arial" w:hAnsi="Arial" w:cs="Arial"/>
          <w:color w:val="000000"/>
          <w:sz w:val="22"/>
          <w:szCs w:val="22"/>
        </w:rPr>
        <w:t>project promotors and the management authorities</w:t>
      </w:r>
      <w:r w:rsidR="004336FB" w:rsidRPr="001E3FAE">
        <w:rPr>
          <w:rFonts w:ascii="Arial" w:hAnsi="Arial" w:cs="Arial"/>
          <w:color w:val="000000"/>
          <w:sz w:val="22"/>
          <w:szCs w:val="22"/>
        </w:rPr>
        <w:t xml:space="preserve"> are facing</w:t>
      </w:r>
      <w:r w:rsidRPr="001E3FAE">
        <w:rPr>
          <w:rFonts w:ascii="Arial" w:hAnsi="Arial" w:cs="Arial"/>
          <w:color w:val="000000"/>
          <w:sz w:val="22"/>
          <w:szCs w:val="22"/>
        </w:rPr>
        <w:t xml:space="preserve">. </w:t>
      </w:r>
    </w:p>
    <w:p w:rsidR="006A503D" w:rsidRPr="001E3FAE" w:rsidRDefault="006A503D" w:rsidP="00C06135">
      <w:pPr>
        <w:pStyle w:val="NormalWeb"/>
        <w:spacing w:before="120" w:after="120"/>
        <w:jc w:val="both"/>
        <w:rPr>
          <w:rFonts w:ascii="Arial" w:hAnsi="Arial" w:cs="Arial"/>
          <w:color w:val="000000"/>
          <w:sz w:val="22"/>
          <w:szCs w:val="22"/>
        </w:rPr>
      </w:pPr>
      <w:r w:rsidRPr="001E3FAE">
        <w:rPr>
          <w:rFonts w:ascii="Arial" w:hAnsi="Arial" w:cs="Arial"/>
          <w:color w:val="000000"/>
          <w:sz w:val="22"/>
          <w:szCs w:val="22"/>
        </w:rPr>
        <w:t>In order to remedy the situation, it is important to identify the main obstacles standing in the way of the smooth implementation of ESIF operations.</w:t>
      </w:r>
    </w:p>
    <w:p w:rsidR="006A503D" w:rsidRPr="001E3FAE" w:rsidRDefault="006A503D" w:rsidP="00C06135">
      <w:pPr>
        <w:pStyle w:val="NormalWeb"/>
        <w:spacing w:before="120" w:after="120"/>
        <w:jc w:val="both"/>
        <w:rPr>
          <w:rFonts w:ascii="Arial" w:hAnsi="Arial" w:cs="Arial"/>
          <w:color w:val="000000"/>
          <w:sz w:val="22"/>
          <w:szCs w:val="22"/>
        </w:rPr>
      </w:pPr>
      <w:r w:rsidRPr="001E3FAE">
        <w:rPr>
          <w:rFonts w:ascii="Arial" w:hAnsi="Arial" w:cs="Arial"/>
          <w:color w:val="000000"/>
          <w:sz w:val="22"/>
          <w:szCs w:val="22"/>
        </w:rPr>
        <w:t>To help the Commission</w:t>
      </w:r>
      <w:r w:rsidR="001E3FAE" w:rsidRPr="001E3FAE">
        <w:rPr>
          <w:rFonts w:ascii="Arial" w:hAnsi="Arial" w:cs="Arial"/>
          <w:color w:val="000000"/>
          <w:sz w:val="22"/>
          <w:szCs w:val="22"/>
        </w:rPr>
        <w:t xml:space="preserve"> services</w:t>
      </w:r>
      <w:r w:rsidR="004336FB" w:rsidRPr="001E3FAE">
        <w:rPr>
          <w:rFonts w:ascii="Arial" w:hAnsi="Arial" w:cs="Arial"/>
          <w:color w:val="000000"/>
          <w:sz w:val="22"/>
          <w:szCs w:val="22"/>
        </w:rPr>
        <w:t xml:space="preserve"> </w:t>
      </w:r>
      <w:r w:rsidRPr="001E3FAE">
        <w:rPr>
          <w:rFonts w:ascii="Arial" w:hAnsi="Arial" w:cs="Arial"/>
          <w:color w:val="000000"/>
          <w:sz w:val="22"/>
          <w:szCs w:val="22"/>
        </w:rPr>
        <w:t xml:space="preserve">in </w:t>
      </w:r>
      <w:r w:rsidR="001E3FAE" w:rsidRPr="001E3FAE">
        <w:rPr>
          <w:rFonts w:ascii="Arial" w:hAnsi="Arial" w:cs="Arial"/>
          <w:color w:val="000000"/>
          <w:sz w:val="22"/>
          <w:szCs w:val="22"/>
        </w:rPr>
        <w:t>their</w:t>
      </w:r>
      <w:r w:rsidRPr="001E3FAE">
        <w:rPr>
          <w:rFonts w:ascii="Arial" w:hAnsi="Arial" w:cs="Arial"/>
          <w:color w:val="000000"/>
          <w:sz w:val="22"/>
          <w:szCs w:val="22"/>
        </w:rPr>
        <w:t xml:space="preserve"> efforts to speed up the execution of ESIF operations in the next funding period, we would ask the members of the Working Group for their views on the following two points:</w:t>
      </w:r>
    </w:p>
    <w:p w:rsidR="006A503D" w:rsidRPr="001E3FAE" w:rsidRDefault="006A503D" w:rsidP="001E3FAE">
      <w:pPr>
        <w:pStyle w:val="NormalWeb"/>
        <w:spacing w:before="120" w:after="120"/>
        <w:rPr>
          <w:rFonts w:ascii="Arial" w:hAnsi="Arial" w:cs="Arial"/>
          <w:color w:val="000000"/>
          <w:sz w:val="22"/>
          <w:szCs w:val="22"/>
        </w:rPr>
      </w:pPr>
    </w:p>
    <w:p w:rsidR="006A503D" w:rsidRPr="001E3FAE" w:rsidRDefault="006A503D" w:rsidP="00C06135">
      <w:pPr>
        <w:numPr>
          <w:ilvl w:val="0"/>
          <w:numId w:val="1"/>
        </w:numPr>
        <w:spacing w:before="120" w:after="120"/>
        <w:ind w:left="357" w:hanging="357"/>
        <w:jc w:val="both"/>
        <w:rPr>
          <w:rFonts w:ascii="Arial" w:eastAsia="Times New Roman" w:hAnsi="Arial" w:cs="Arial"/>
          <w:color w:val="000000"/>
          <w:sz w:val="22"/>
          <w:szCs w:val="22"/>
        </w:rPr>
      </w:pPr>
      <w:r w:rsidRPr="001E3FAE">
        <w:rPr>
          <w:rFonts w:ascii="Arial" w:eastAsia="Times New Roman" w:hAnsi="Arial" w:cs="Arial"/>
          <w:color w:val="000000"/>
          <w:sz w:val="22"/>
          <w:szCs w:val="22"/>
        </w:rPr>
        <w:t xml:space="preserve">Stakeholders blame the delay in the execution of OPs on a range of factors. </w:t>
      </w:r>
      <w:r w:rsidR="00F975B1" w:rsidRPr="001E3FAE">
        <w:rPr>
          <w:rFonts w:ascii="Arial" w:eastAsia="Times New Roman" w:hAnsi="Arial" w:cs="Arial"/>
          <w:color w:val="000000"/>
          <w:sz w:val="22"/>
          <w:szCs w:val="22"/>
        </w:rPr>
        <w:t>Please find b</w:t>
      </w:r>
      <w:r w:rsidRPr="001E3FAE">
        <w:rPr>
          <w:rFonts w:ascii="Arial" w:eastAsia="Times New Roman" w:hAnsi="Arial" w:cs="Arial"/>
          <w:color w:val="000000"/>
          <w:sz w:val="22"/>
          <w:szCs w:val="22"/>
        </w:rPr>
        <w:t xml:space="preserve">elow a </w:t>
      </w:r>
      <w:r w:rsidR="00F975B1" w:rsidRPr="001E3FAE">
        <w:rPr>
          <w:rFonts w:ascii="Arial" w:eastAsia="Times New Roman" w:hAnsi="Arial" w:cs="Arial"/>
          <w:color w:val="000000"/>
          <w:sz w:val="22"/>
          <w:szCs w:val="22"/>
        </w:rPr>
        <w:t xml:space="preserve">list of </w:t>
      </w:r>
      <w:r w:rsidR="00C06135">
        <w:rPr>
          <w:rFonts w:ascii="Arial" w:eastAsia="Times New Roman" w:hAnsi="Arial" w:cs="Arial"/>
          <w:color w:val="000000"/>
          <w:sz w:val="22"/>
          <w:szCs w:val="22"/>
        </w:rPr>
        <w:t>the main</w:t>
      </w:r>
      <w:r w:rsidR="00DD4463" w:rsidRPr="001E3FAE">
        <w:rPr>
          <w:rFonts w:ascii="Arial" w:eastAsia="Times New Roman" w:hAnsi="Arial" w:cs="Arial"/>
          <w:color w:val="000000"/>
          <w:sz w:val="22"/>
          <w:szCs w:val="22"/>
        </w:rPr>
        <w:t xml:space="preserve"> </w:t>
      </w:r>
      <w:r w:rsidRPr="001E3FAE">
        <w:rPr>
          <w:rFonts w:ascii="Arial" w:eastAsia="Times New Roman" w:hAnsi="Arial" w:cs="Arial"/>
          <w:color w:val="000000"/>
          <w:sz w:val="22"/>
          <w:szCs w:val="22"/>
        </w:rPr>
        <w:t>"obstacles" mentioned by stakeholders as factors responsible for the delay in the implementa</w:t>
      </w:r>
      <w:r w:rsidR="00C06135">
        <w:rPr>
          <w:rFonts w:ascii="Arial" w:eastAsia="Times New Roman" w:hAnsi="Arial" w:cs="Arial"/>
          <w:color w:val="000000"/>
          <w:sz w:val="22"/>
          <w:szCs w:val="22"/>
        </w:rPr>
        <w:t xml:space="preserve">tion of ESIF operations. Please </w:t>
      </w:r>
      <w:r w:rsidR="00F975B1" w:rsidRPr="001E3FAE">
        <w:rPr>
          <w:rFonts w:ascii="Arial" w:eastAsia="Times New Roman" w:hAnsi="Arial" w:cs="Arial"/>
          <w:color w:val="000000"/>
          <w:sz w:val="22"/>
          <w:szCs w:val="22"/>
        </w:rPr>
        <w:t xml:space="preserve">could you ask your managing authorities to </w:t>
      </w:r>
      <w:r w:rsidRPr="001E3FAE">
        <w:rPr>
          <w:rFonts w:ascii="Arial" w:eastAsia="Times New Roman" w:hAnsi="Arial" w:cs="Arial"/>
          <w:color w:val="000000"/>
          <w:sz w:val="22"/>
          <w:szCs w:val="22"/>
        </w:rPr>
        <w:t>rank the factors in accordance with the extent to which they can be held responsible for the delays in the implementation of ESIF operations (</w:t>
      </w:r>
      <w:r w:rsidR="004336FB" w:rsidRPr="001E3FAE">
        <w:rPr>
          <w:rFonts w:ascii="Arial" w:eastAsia="Times New Roman" w:hAnsi="Arial" w:cs="Arial"/>
          <w:color w:val="000000"/>
          <w:sz w:val="22"/>
          <w:szCs w:val="22"/>
        </w:rPr>
        <w:t xml:space="preserve">please put </w:t>
      </w:r>
      <w:r w:rsidRPr="001E3FAE">
        <w:rPr>
          <w:rFonts w:ascii="Arial" w:eastAsia="Times New Roman" w:hAnsi="Arial" w:cs="Arial"/>
          <w:color w:val="000000"/>
          <w:sz w:val="22"/>
          <w:szCs w:val="22"/>
        </w:rPr>
        <w:t>"1" for the factor that, according to you, contributes most to the delay in the execution of ESIF operations, "2" for the second most important facto</w:t>
      </w:r>
      <w:r w:rsidR="00C06135">
        <w:rPr>
          <w:rFonts w:ascii="Arial" w:eastAsia="Times New Roman" w:hAnsi="Arial" w:cs="Arial"/>
          <w:color w:val="000000"/>
          <w:sz w:val="22"/>
          <w:szCs w:val="22"/>
        </w:rPr>
        <w:t>r explaining the delays, etc.).</w:t>
      </w:r>
    </w:p>
    <w:p w:rsidR="006A503D"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proofErr w:type="gramStart"/>
      <w:r w:rsidR="006A503D" w:rsidRPr="001E3FAE">
        <w:rPr>
          <w:rFonts w:ascii="Arial" w:eastAsia="Times New Roman" w:hAnsi="Arial" w:cs="Arial"/>
          <w:color w:val="000000"/>
          <w:sz w:val="22"/>
          <w:szCs w:val="22"/>
        </w:rPr>
        <w:t>The</w:t>
      </w:r>
      <w:proofErr w:type="gramEnd"/>
      <w:r w:rsidR="006A503D" w:rsidRPr="001E3FAE">
        <w:rPr>
          <w:rFonts w:ascii="Arial" w:eastAsia="Times New Roman" w:hAnsi="Arial" w:cs="Arial"/>
          <w:color w:val="000000"/>
          <w:sz w:val="22"/>
          <w:szCs w:val="22"/>
        </w:rPr>
        <w:t xml:space="preserve"> need to respect public procurement rules</w:t>
      </w:r>
    </w:p>
    <w:p w:rsidR="006A503D"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proofErr w:type="gramStart"/>
      <w:r w:rsidR="006A503D" w:rsidRPr="001E3FAE">
        <w:rPr>
          <w:rFonts w:ascii="Arial" w:eastAsia="Times New Roman" w:hAnsi="Arial" w:cs="Arial"/>
          <w:color w:val="000000"/>
          <w:sz w:val="22"/>
          <w:szCs w:val="22"/>
        </w:rPr>
        <w:t>The</w:t>
      </w:r>
      <w:proofErr w:type="gramEnd"/>
      <w:r w:rsidR="006A503D" w:rsidRPr="001E3FAE">
        <w:rPr>
          <w:rFonts w:ascii="Arial" w:eastAsia="Times New Roman" w:hAnsi="Arial" w:cs="Arial"/>
          <w:color w:val="000000"/>
          <w:sz w:val="22"/>
          <w:szCs w:val="22"/>
        </w:rPr>
        <w:t xml:space="preserve"> need to comply with environmental rules</w:t>
      </w:r>
    </w:p>
    <w:p w:rsidR="0034049A"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6A503D" w:rsidRPr="001E3FAE">
        <w:rPr>
          <w:rFonts w:ascii="Arial" w:eastAsia="Times New Roman" w:hAnsi="Arial" w:cs="Arial"/>
          <w:color w:val="000000"/>
          <w:sz w:val="22"/>
          <w:szCs w:val="22"/>
        </w:rPr>
        <w:t xml:space="preserve">Requirements imposed by State aid rules </w:t>
      </w:r>
    </w:p>
    <w:p w:rsidR="0034049A" w:rsidRPr="00460860" w:rsidRDefault="0034049A"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00C06135">
        <w:rPr>
          <w:rFonts w:ascii="Arial" w:eastAsia="Times New Roman" w:hAnsi="Arial" w:cs="Arial"/>
          <w:color w:val="000000"/>
          <w:sz w:val="22"/>
          <w:szCs w:val="22"/>
        </w:rPr>
        <w:t xml:space="preserve"> I</w:t>
      </w:r>
      <w:r>
        <w:rPr>
          <w:rFonts w:ascii="Arial" w:eastAsia="Times New Roman" w:hAnsi="Arial" w:cs="Arial"/>
          <w:color w:val="000000"/>
          <w:sz w:val="22"/>
          <w:szCs w:val="22"/>
        </w:rPr>
        <w:t xml:space="preserve">nconsistency between State aid rules and ESIF rules </w:t>
      </w:r>
    </w:p>
    <w:p w:rsidR="004336FB"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4336FB" w:rsidRPr="001E3FAE">
        <w:rPr>
          <w:rFonts w:ascii="Arial" w:eastAsia="Times New Roman" w:hAnsi="Arial" w:cs="Arial"/>
          <w:color w:val="000000"/>
          <w:sz w:val="22"/>
          <w:szCs w:val="22"/>
        </w:rPr>
        <w:t xml:space="preserve">Complexity of the CPR and </w:t>
      </w:r>
      <w:r w:rsidR="0060374B" w:rsidRPr="001E3FAE">
        <w:rPr>
          <w:rFonts w:ascii="Arial" w:eastAsia="Times New Roman" w:hAnsi="Arial" w:cs="Arial"/>
          <w:color w:val="000000"/>
          <w:sz w:val="22"/>
          <w:szCs w:val="22"/>
        </w:rPr>
        <w:t xml:space="preserve">the </w:t>
      </w:r>
      <w:r w:rsidR="004336FB" w:rsidRPr="001E3FAE">
        <w:rPr>
          <w:rFonts w:ascii="Arial" w:eastAsia="Times New Roman" w:hAnsi="Arial" w:cs="Arial"/>
          <w:color w:val="000000"/>
          <w:sz w:val="22"/>
          <w:szCs w:val="22"/>
        </w:rPr>
        <w:t>fund</w:t>
      </w:r>
      <w:r w:rsidR="0060374B" w:rsidRPr="001E3FAE">
        <w:rPr>
          <w:rFonts w:ascii="Arial" w:eastAsia="Times New Roman" w:hAnsi="Arial" w:cs="Arial"/>
          <w:color w:val="000000"/>
          <w:sz w:val="22"/>
          <w:szCs w:val="22"/>
        </w:rPr>
        <w:t>-specific regulations</w:t>
      </w:r>
    </w:p>
    <w:p w:rsidR="006A503D"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proofErr w:type="gramStart"/>
      <w:r w:rsidR="006A503D" w:rsidRPr="001E3FAE">
        <w:rPr>
          <w:rFonts w:ascii="Arial" w:eastAsia="Times New Roman" w:hAnsi="Arial" w:cs="Arial"/>
          <w:color w:val="000000"/>
          <w:sz w:val="22"/>
          <w:szCs w:val="22"/>
        </w:rPr>
        <w:t>Ex</w:t>
      </w:r>
      <w:proofErr w:type="gramEnd"/>
      <w:r w:rsidR="006A503D" w:rsidRPr="001E3FAE">
        <w:rPr>
          <w:rFonts w:ascii="Arial" w:eastAsia="Times New Roman" w:hAnsi="Arial" w:cs="Arial"/>
          <w:color w:val="000000"/>
          <w:sz w:val="22"/>
          <w:szCs w:val="22"/>
        </w:rPr>
        <w:t xml:space="preserve"> ante conditionality requirements </w:t>
      </w:r>
    </w:p>
    <w:p w:rsidR="006A503D"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6A503D" w:rsidRPr="001E3FAE">
        <w:rPr>
          <w:rFonts w:ascii="Arial" w:eastAsia="Times New Roman" w:hAnsi="Arial" w:cs="Arial"/>
          <w:color w:val="000000"/>
          <w:sz w:val="22"/>
          <w:szCs w:val="22"/>
        </w:rPr>
        <w:t xml:space="preserve">Delays in the </w:t>
      </w:r>
      <w:r w:rsidR="00DE7208">
        <w:rPr>
          <w:rFonts w:ascii="Arial" w:eastAsia="Times New Roman" w:hAnsi="Arial" w:cs="Arial"/>
          <w:color w:val="000000"/>
          <w:sz w:val="22"/>
          <w:szCs w:val="22"/>
        </w:rPr>
        <w:t>certification/</w:t>
      </w:r>
      <w:r w:rsidR="00CB0172" w:rsidRPr="001E3FAE">
        <w:rPr>
          <w:rFonts w:ascii="Arial" w:eastAsia="Times New Roman" w:hAnsi="Arial" w:cs="Arial"/>
          <w:color w:val="000000"/>
          <w:sz w:val="22"/>
          <w:szCs w:val="22"/>
        </w:rPr>
        <w:t>designation of national authorities</w:t>
      </w:r>
    </w:p>
    <w:p w:rsidR="00F975B1"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F975B1" w:rsidRPr="001E3FAE">
        <w:rPr>
          <w:rFonts w:ascii="Arial" w:eastAsia="Times New Roman" w:hAnsi="Arial" w:cs="Arial"/>
          <w:color w:val="000000"/>
          <w:sz w:val="22"/>
          <w:szCs w:val="22"/>
        </w:rPr>
        <w:t>Amount of legislative texts and guidance</w:t>
      </w:r>
    </w:p>
    <w:p w:rsidR="00DD4463"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F975B1" w:rsidRPr="001E3FAE">
        <w:rPr>
          <w:rFonts w:ascii="Arial" w:eastAsia="Times New Roman" w:hAnsi="Arial" w:cs="Arial"/>
          <w:color w:val="000000"/>
          <w:sz w:val="22"/>
          <w:szCs w:val="22"/>
        </w:rPr>
        <w:t>Lack of tailor-made guidance for the implementation of operations</w:t>
      </w:r>
    </w:p>
    <w:p w:rsidR="006A503D"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sidR="006A503D" w:rsidRPr="001E3FAE">
        <w:rPr>
          <w:rFonts w:ascii="Arial" w:eastAsia="Times New Roman" w:hAnsi="Arial" w:cs="Arial"/>
          <w:color w:val="000000"/>
          <w:sz w:val="22"/>
          <w:szCs w:val="22"/>
        </w:rPr>
        <w:t xml:space="preserve">Competition from other </w:t>
      </w:r>
      <w:r w:rsidR="00C82194" w:rsidRPr="001E3FAE">
        <w:rPr>
          <w:rFonts w:ascii="Arial" w:eastAsia="Times New Roman" w:hAnsi="Arial" w:cs="Arial"/>
          <w:color w:val="000000"/>
          <w:sz w:val="22"/>
          <w:szCs w:val="22"/>
        </w:rPr>
        <w:t>Union Funds</w:t>
      </w:r>
    </w:p>
    <w:p w:rsidR="00A83B3F" w:rsidRDefault="00F23202"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lastRenderedPageBreak/>
        <w:t>□</w:t>
      </w:r>
      <w:r w:rsidRPr="001E3FAE">
        <w:rPr>
          <w:rFonts w:ascii="Arial" w:eastAsia="Times New Roman" w:hAnsi="Arial" w:cs="Arial"/>
          <w:color w:val="000000"/>
          <w:sz w:val="22"/>
          <w:szCs w:val="22"/>
        </w:rPr>
        <w:t xml:space="preserve"> </w:t>
      </w:r>
      <w:r>
        <w:rPr>
          <w:rFonts w:ascii="Arial" w:eastAsia="Times New Roman" w:hAnsi="Arial" w:cs="Arial"/>
          <w:color w:val="000000"/>
          <w:sz w:val="22"/>
          <w:szCs w:val="22"/>
        </w:rPr>
        <w:t>Auditing and controlling requirements</w:t>
      </w:r>
    </w:p>
    <w:p w:rsidR="00F23202" w:rsidRPr="001E3FAE" w:rsidRDefault="00A83B3F"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r>
        <w:rPr>
          <w:rFonts w:ascii="Arial" w:eastAsia="Times New Roman" w:hAnsi="Arial" w:cs="Arial"/>
          <w:color w:val="000000"/>
          <w:sz w:val="22"/>
          <w:szCs w:val="22"/>
        </w:rPr>
        <w:t>Lack of central coordination and support body at national/regional level</w:t>
      </w:r>
      <w:r w:rsidR="00F23202">
        <w:rPr>
          <w:rFonts w:ascii="Arial" w:eastAsia="Times New Roman" w:hAnsi="Arial" w:cs="Arial"/>
          <w:color w:val="000000"/>
          <w:sz w:val="22"/>
          <w:szCs w:val="22"/>
        </w:rPr>
        <w:t xml:space="preserve"> </w:t>
      </w:r>
    </w:p>
    <w:p w:rsidR="006A503D" w:rsidRPr="001E3FAE" w:rsidRDefault="00DD4463" w:rsidP="001E3FAE">
      <w:pPr>
        <w:ind w:left="720"/>
        <w:rPr>
          <w:rFonts w:ascii="Arial" w:eastAsia="Times New Roman" w:hAnsi="Arial" w:cs="Arial"/>
          <w:color w:val="000000"/>
          <w:sz w:val="22"/>
          <w:szCs w:val="22"/>
        </w:rPr>
      </w:pPr>
      <w:r w:rsidRPr="001E3FAE">
        <w:rPr>
          <w:rFonts w:ascii="Arial" w:eastAsia="Times New Roman" w:hAnsi="Arial" w:cs="Arial"/>
          <w:color w:val="000000"/>
          <w:sz w:val="56"/>
          <w:szCs w:val="56"/>
        </w:rPr>
        <w:t>□</w:t>
      </w:r>
      <w:r w:rsidRPr="001E3FAE">
        <w:rPr>
          <w:rFonts w:ascii="Arial" w:eastAsia="Times New Roman" w:hAnsi="Arial" w:cs="Arial"/>
          <w:color w:val="000000"/>
          <w:sz w:val="22"/>
          <w:szCs w:val="22"/>
        </w:rPr>
        <w:t xml:space="preserve"> </w:t>
      </w:r>
      <w:proofErr w:type="gramStart"/>
      <w:r w:rsidR="00C06135">
        <w:rPr>
          <w:rFonts w:ascii="Arial" w:eastAsia="Times New Roman" w:hAnsi="Arial" w:cs="Arial"/>
          <w:color w:val="000000"/>
          <w:sz w:val="22"/>
          <w:szCs w:val="22"/>
        </w:rPr>
        <w:t>Other</w:t>
      </w:r>
      <w:proofErr w:type="gramEnd"/>
      <w:r w:rsidR="00C06135">
        <w:rPr>
          <w:rFonts w:ascii="Arial" w:eastAsia="Times New Roman" w:hAnsi="Arial" w:cs="Arial"/>
          <w:color w:val="000000"/>
          <w:sz w:val="22"/>
          <w:szCs w:val="22"/>
        </w:rPr>
        <w:t xml:space="preserve"> </w:t>
      </w:r>
      <w:r w:rsidR="0034049A">
        <w:rPr>
          <w:rFonts w:ascii="Arial" w:eastAsia="Times New Roman" w:hAnsi="Arial" w:cs="Arial"/>
          <w:color w:val="000000"/>
          <w:sz w:val="22"/>
          <w:szCs w:val="22"/>
        </w:rPr>
        <w:t>(please specify)</w:t>
      </w:r>
      <w:r w:rsidR="001E3FAE">
        <w:rPr>
          <w:rFonts w:ascii="Arial" w:eastAsia="Times New Roman" w:hAnsi="Arial" w:cs="Arial"/>
          <w:color w:val="000000"/>
          <w:sz w:val="22"/>
          <w:szCs w:val="22"/>
        </w:rPr>
        <w:t>………………………………………………</w:t>
      </w:r>
    </w:p>
    <w:p w:rsidR="006A503D" w:rsidRPr="001E3FAE" w:rsidRDefault="006A503D" w:rsidP="001E3FAE">
      <w:pPr>
        <w:pStyle w:val="NormalWeb"/>
        <w:spacing w:before="120" w:after="120"/>
        <w:rPr>
          <w:rFonts w:ascii="Arial" w:hAnsi="Arial" w:cs="Arial"/>
          <w:color w:val="000000"/>
          <w:sz w:val="22"/>
          <w:szCs w:val="22"/>
        </w:rPr>
      </w:pPr>
    </w:p>
    <w:p w:rsidR="006A503D" w:rsidRPr="001E3FAE" w:rsidRDefault="006A503D" w:rsidP="00C06135">
      <w:pPr>
        <w:pStyle w:val="ListParagraph"/>
        <w:numPr>
          <w:ilvl w:val="0"/>
          <w:numId w:val="1"/>
        </w:numPr>
        <w:spacing w:before="120" w:after="120"/>
        <w:ind w:left="357" w:hanging="357"/>
        <w:jc w:val="both"/>
        <w:rPr>
          <w:rFonts w:ascii="Arial" w:eastAsia="Times New Roman" w:hAnsi="Arial" w:cs="Arial"/>
          <w:color w:val="000000"/>
          <w:sz w:val="22"/>
          <w:szCs w:val="22"/>
        </w:rPr>
      </w:pPr>
      <w:r w:rsidRPr="001E3FAE">
        <w:rPr>
          <w:rFonts w:ascii="Arial" w:eastAsia="Times New Roman" w:hAnsi="Arial" w:cs="Arial"/>
          <w:color w:val="000000"/>
          <w:sz w:val="22"/>
          <w:szCs w:val="22"/>
        </w:rPr>
        <w:t>Please provide</w:t>
      </w:r>
      <w:r w:rsidR="00C06135">
        <w:rPr>
          <w:rFonts w:ascii="Arial" w:eastAsia="Times New Roman" w:hAnsi="Arial" w:cs="Arial"/>
          <w:color w:val="000000"/>
          <w:sz w:val="22"/>
          <w:szCs w:val="22"/>
        </w:rPr>
        <w:t xml:space="preserve"> </w:t>
      </w:r>
      <w:r w:rsidR="00F23202">
        <w:rPr>
          <w:rFonts w:ascii="Arial" w:eastAsia="Times New Roman" w:hAnsi="Arial" w:cs="Arial"/>
          <w:color w:val="000000"/>
          <w:sz w:val="22"/>
          <w:szCs w:val="22"/>
        </w:rPr>
        <w:t xml:space="preserve">concrete </w:t>
      </w:r>
      <w:r w:rsidRPr="001E3FAE">
        <w:rPr>
          <w:rFonts w:ascii="Arial" w:eastAsia="Times New Roman" w:hAnsi="Arial" w:cs="Arial"/>
          <w:color w:val="000000"/>
          <w:sz w:val="22"/>
          <w:szCs w:val="22"/>
        </w:rPr>
        <w:t xml:space="preserve">examples </w:t>
      </w:r>
      <w:r w:rsidR="00F23202">
        <w:rPr>
          <w:rFonts w:ascii="Arial" w:eastAsia="Times New Roman" w:hAnsi="Arial" w:cs="Arial"/>
          <w:color w:val="000000"/>
          <w:sz w:val="22"/>
          <w:szCs w:val="22"/>
        </w:rPr>
        <w:t xml:space="preserve">(case-studies) </w:t>
      </w:r>
      <w:r w:rsidRPr="001E3FAE">
        <w:rPr>
          <w:rFonts w:ascii="Arial" w:eastAsia="Times New Roman" w:hAnsi="Arial" w:cs="Arial"/>
          <w:color w:val="000000"/>
          <w:sz w:val="22"/>
          <w:szCs w:val="22"/>
        </w:rPr>
        <w:t xml:space="preserve">of inconsistencies between EU State aid rules and ESIF rules in which the </w:t>
      </w:r>
      <w:r w:rsidR="00C06135">
        <w:rPr>
          <w:rFonts w:ascii="Arial" w:eastAsia="Times New Roman" w:hAnsi="Arial" w:cs="Arial"/>
          <w:color w:val="000000"/>
          <w:sz w:val="22"/>
          <w:szCs w:val="22"/>
        </w:rPr>
        <w:t xml:space="preserve">State aid rules concerned acted </w:t>
      </w:r>
      <w:r w:rsidRPr="001E3FAE">
        <w:rPr>
          <w:rFonts w:ascii="Arial" w:eastAsia="Times New Roman" w:hAnsi="Arial" w:cs="Arial"/>
          <w:color w:val="000000"/>
          <w:sz w:val="22"/>
          <w:szCs w:val="22"/>
        </w:rPr>
        <w:t xml:space="preserve">as an obstacle to the implementation of an ESIF operation. </w:t>
      </w:r>
      <w:r w:rsidR="00F23202">
        <w:rPr>
          <w:rFonts w:ascii="Arial" w:eastAsia="Times New Roman" w:hAnsi="Arial" w:cs="Arial"/>
          <w:color w:val="000000"/>
          <w:sz w:val="22"/>
          <w:szCs w:val="22"/>
        </w:rPr>
        <w:t>Please e</w:t>
      </w:r>
      <w:r w:rsidRPr="001E3FAE">
        <w:rPr>
          <w:rFonts w:ascii="Arial" w:eastAsia="Times New Roman" w:hAnsi="Arial" w:cs="Arial"/>
          <w:color w:val="000000"/>
          <w:sz w:val="22"/>
          <w:szCs w:val="22"/>
        </w:rPr>
        <w:t>xplain why, in that case, the State aid rule in that operation was not justified</w:t>
      </w:r>
      <w:r w:rsidR="00F23202">
        <w:rPr>
          <w:rFonts w:ascii="Arial" w:eastAsia="Times New Roman" w:hAnsi="Arial" w:cs="Arial"/>
          <w:color w:val="000000"/>
          <w:sz w:val="22"/>
          <w:szCs w:val="22"/>
        </w:rPr>
        <w:t>.</w:t>
      </w:r>
      <w:r w:rsidRPr="001E3FAE">
        <w:rPr>
          <w:rFonts w:ascii="Arial" w:eastAsia="Times New Roman" w:hAnsi="Arial" w:cs="Arial"/>
          <w:color w:val="000000"/>
          <w:sz w:val="22"/>
          <w:szCs w:val="22"/>
        </w:rPr>
        <w:t xml:space="preserve"> </w:t>
      </w:r>
    </w:p>
    <w:p w:rsidR="001E3FAE" w:rsidRDefault="001E3FAE" w:rsidP="001E3FAE">
      <w:pPr>
        <w:spacing w:before="120" w:after="120"/>
        <w:rPr>
          <w:rFonts w:ascii="Arial" w:eastAsia="Times New Roman" w:hAnsi="Arial" w:cs="Arial"/>
          <w:color w:val="000000"/>
          <w:sz w:val="22"/>
          <w:szCs w:val="22"/>
        </w:rPr>
      </w:pPr>
    </w:p>
    <w:p w:rsidR="001E3FAE" w:rsidRDefault="001E3FAE" w:rsidP="001E3FAE">
      <w:pPr>
        <w:spacing w:before="120" w:after="120"/>
        <w:rPr>
          <w:rFonts w:ascii="Arial" w:eastAsia="Times New Roman" w:hAnsi="Arial" w:cs="Arial"/>
          <w:color w:val="000000"/>
          <w:sz w:val="22"/>
          <w:szCs w:val="22"/>
        </w:rPr>
      </w:pPr>
    </w:p>
    <w:p w:rsidR="001E3FAE" w:rsidRPr="001E3FAE" w:rsidRDefault="001E3FAE" w:rsidP="001E3FAE">
      <w:pPr>
        <w:spacing w:before="120" w:after="120"/>
        <w:rPr>
          <w:rFonts w:ascii="Arial" w:eastAsia="Times New Roman" w:hAnsi="Arial" w:cs="Arial"/>
          <w:color w:val="000000"/>
          <w:sz w:val="22"/>
          <w:szCs w:val="22"/>
        </w:rPr>
      </w:pPr>
    </w:p>
    <w:p w:rsidR="001E3FAE" w:rsidRPr="001E3FAE" w:rsidRDefault="001E3FAE" w:rsidP="00C06135">
      <w:pPr>
        <w:pStyle w:val="ListParagraph"/>
        <w:numPr>
          <w:ilvl w:val="0"/>
          <w:numId w:val="1"/>
        </w:numPr>
        <w:spacing w:before="120" w:after="120"/>
        <w:ind w:left="357" w:hanging="357"/>
        <w:jc w:val="both"/>
        <w:rPr>
          <w:rFonts w:ascii="Arial" w:eastAsia="Times New Roman" w:hAnsi="Arial" w:cs="Arial"/>
          <w:color w:val="000000"/>
          <w:sz w:val="22"/>
          <w:szCs w:val="22"/>
        </w:rPr>
      </w:pPr>
      <w:r w:rsidRPr="001E3FAE">
        <w:rPr>
          <w:rFonts w:ascii="Arial" w:eastAsia="Times New Roman" w:hAnsi="Arial" w:cs="Arial"/>
          <w:color w:val="000000"/>
          <w:sz w:val="22"/>
          <w:szCs w:val="22"/>
        </w:rPr>
        <w:t xml:space="preserve">In order to </w:t>
      </w:r>
      <w:r w:rsidR="00EE4B22">
        <w:rPr>
          <w:rFonts w:ascii="Arial" w:eastAsia="Times New Roman" w:hAnsi="Arial" w:cs="Arial"/>
          <w:color w:val="000000"/>
          <w:sz w:val="22"/>
          <w:szCs w:val="22"/>
        </w:rPr>
        <w:t xml:space="preserve">ensure that the discussion on the role played by </w:t>
      </w:r>
      <w:r w:rsidRPr="001E3FAE">
        <w:rPr>
          <w:rFonts w:ascii="Arial" w:eastAsia="Times New Roman" w:hAnsi="Arial" w:cs="Arial"/>
          <w:color w:val="000000"/>
          <w:sz w:val="22"/>
          <w:szCs w:val="22"/>
        </w:rPr>
        <w:t xml:space="preserve">State aid </w:t>
      </w:r>
      <w:r w:rsidR="00EE4B22">
        <w:rPr>
          <w:rFonts w:ascii="Arial" w:eastAsia="Times New Roman" w:hAnsi="Arial" w:cs="Arial"/>
          <w:color w:val="000000"/>
          <w:sz w:val="22"/>
          <w:szCs w:val="22"/>
        </w:rPr>
        <w:t xml:space="preserve">policy in the implementation of </w:t>
      </w:r>
      <w:r w:rsidRPr="001E3FAE">
        <w:rPr>
          <w:rFonts w:ascii="Arial" w:eastAsia="Times New Roman" w:hAnsi="Arial" w:cs="Arial"/>
          <w:color w:val="000000"/>
          <w:sz w:val="22"/>
          <w:szCs w:val="22"/>
        </w:rPr>
        <w:t xml:space="preserve">ESIF operations </w:t>
      </w:r>
      <w:r w:rsidR="00EE4B22">
        <w:rPr>
          <w:rFonts w:ascii="Arial" w:eastAsia="Times New Roman" w:hAnsi="Arial" w:cs="Arial"/>
          <w:color w:val="000000"/>
          <w:sz w:val="22"/>
          <w:szCs w:val="22"/>
        </w:rPr>
        <w:t>takes place on the basis of correct factual information</w:t>
      </w:r>
      <w:r w:rsidRPr="001E3FAE">
        <w:rPr>
          <w:rFonts w:ascii="Arial" w:eastAsia="Times New Roman" w:hAnsi="Arial" w:cs="Arial"/>
          <w:color w:val="000000"/>
          <w:sz w:val="22"/>
          <w:szCs w:val="22"/>
        </w:rPr>
        <w:t>, DG COMP has carried out an analysis of the data submitted by Member States</w:t>
      </w:r>
      <w:r w:rsidR="00F23202">
        <w:rPr>
          <w:rFonts w:ascii="Arial" w:eastAsia="Times New Roman" w:hAnsi="Arial" w:cs="Arial"/>
          <w:color w:val="000000"/>
          <w:sz w:val="22"/>
          <w:szCs w:val="22"/>
        </w:rPr>
        <w:t xml:space="preserve"> in the context of the </w:t>
      </w:r>
      <w:r w:rsidR="00A83B3F">
        <w:rPr>
          <w:rFonts w:ascii="Arial" w:eastAsia="Times New Roman" w:hAnsi="Arial" w:cs="Arial"/>
          <w:color w:val="000000"/>
          <w:sz w:val="22"/>
          <w:szCs w:val="22"/>
        </w:rPr>
        <w:t xml:space="preserve">ongoing </w:t>
      </w:r>
      <w:r w:rsidR="00F23202">
        <w:rPr>
          <w:rFonts w:ascii="Arial" w:eastAsia="Times New Roman" w:hAnsi="Arial" w:cs="Arial"/>
          <w:color w:val="000000"/>
          <w:sz w:val="22"/>
          <w:szCs w:val="22"/>
        </w:rPr>
        <w:t>annual reporting (Scoreboard) exercise</w:t>
      </w:r>
      <w:r w:rsidR="00EE4B22">
        <w:rPr>
          <w:rFonts w:ascii="Arial" w:eastAsia="Times New Roman" w:hAnsi="Arial" w:cs="Arial"/>
          <w:color w:val="000000"/>
          <w:sz w:val="22"/>
          <w:szCs w:val="22"/>
        </w:rPr>
        <w:t xml:space="preserve">, and more in particular of the data on the expenditure on State aid that is co-financed by ESIF. The results of this analysis are presented in the note attached. We would welcome any comments you may have on the data presented in the note, especially for your Member State. More in particular, would you consider that the </w:t>
      </w:r>
      <w:r w:rsidR="00A83B3F">
        <w:rPr>
          <w:rFonts w:ascii="Arial" w:eastAsia="Times New Roman" w:hAnsi="Arial" w:cs="Arial"/>
          <w:color w:val="000000"/>
          <w:sz w:val="22"/>
          <w:szCs w:val="22"/>
        </w:rPr>
        <w:t xml:space="preserve">annual </w:t>
      </w:r>
      <w:r w:rsidR="00EE4B22">
        <w:rPr>
          <w:rFonts w:ascii="Arial" w:eastAsia="Times New Roman" w:hAnsi="Arial" w:cs="Arial"/>
          <w:color w:val="000000"/>
          <w:sz w:val="22"/>
          <w:szCs w:val="22"/>
        </w:rPr>
        <w:t xml:space="preserve">data on the amounts of State aid that is co-financed and the percentage share of such expenditure in total </w:t>
      </w:r>
      <w:r w:rsidR="00A83B3F">
        <w:rPr>
          <w:rFonts w:ascii="Arial" w:eastAsia="Times New Roman" w:hAnsi="Arial" w:cs="Arial"/>
          <w:color w:val="000000"/>
          <w:sz w:val="22"/>
          <w:szCs w:val="22"/>
        </w:rPr>
        <w:t xml:space="preserve">annual </w:t>
      </w:r>
      <w:r w:rsidR="00EE4B22">
        <w:rPr>
          <w:rFonts w:ascii="Arial" w:eastAsia="Times New Roman" w:hAnsi="Arial" w:cs="Arial"/>
          <w:color w:val="000000"/>
          <w:sz w:val="22"/>
          <w:szCs w:val="22"/>
        </w:rPr>
        <w:t>ESIF payments reflects the situation in your Member State correctly?</w:t>
      </w:r>
    </w:p>
    <w:sectPr w:rsidR="001E3FAE" w:rsidRPr="001E3F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39D" w:rsidRDefault="0005739D" w:rsidP="001E3FAE">
      <w:r>
        <w:separator/>
      </w:r>
    </w:p>
  </w:endnote>
  <w:endnote w:type="continuationSeparator" w:id="0">
    <w:p w:rsidR="0005739D" w:rsidRDefault="0005739D" w:rsidP="001E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39D" w:rsidRDefault="0005739D" w:rsidP="001E3FAE">
      <w:r>
        <w:separator/>
      </w:r>
    </w:p>
  </w:footnote>
  <w:footnote w:type="continuationSeparator" w:id="0">
    <w:p w:rsidR="0005739D" w:rsidRDefault="0005739D" w:rsidP="001E3FAE">
      <w:r>
        <w:continuationSeparator/>
      </w:r>
    </w:p>
  </w:footnote>
  <w:footnote w:id="1">
    <w:p w:rsidR="001E3FAE" w:rsidRPr="001E3FAE" w:rsidRDefault="001E3FAE">
      <w:pPr>
        <w:pStyle w:val="FootnoteText"/>
        <w:rPr>
          <w:rFonts w:ascii="Arial" w:hAnsi="Arial" w:cs="Arial"/>
        </w:rPr>
      </w:pPr>
      <w:r>
        <w:rPr>
          <w:rStyle w:val="FootnoteReference"/>
        </w:rPr>
        <w:footnoteRef/>
      </w:r>
      <w:r>
        <w:t xml:space="preserve"> </w:t>
      </w:r>
      <w:r>
        <w:rPr>
          <w:rFonts w:ascii="Calibri" w:hAnsi="Calibri" w:cs="Calibri"/>
          <w:color w:val="000000"/>
          <w:sz w:val="28"/>
          <w:szCs w:val="28"/>
        </w:rPr>
        <w:t xml:space="preserve">    </w:t>
      </w:r>
      <w:r w:rsidRPr="001E3FAE">
        <w:rPr>
          <w:rFonts w:ascii="Arial" w:hAnsi="Arial" w:cs="Arial"/>
          <w:color w:val="000000"/>
        </w:rPr>
        <w:t>European Commission, Analysis of the budgetary implementation of the European Structural and Investment Funds in 2016, May 2017</w:t>
      </w:r>
      <w:r w:rsidR="00C06135">
        <w:rPr>
          <w:rFonts w:ascii="Arial" w:hAnsi="Arial" w:cs="Arial"/>
          <w:color w:val="000000"/>
        </w:rPr>
        <w:t xml:space="preserve">, available at </w:t>
      </w:r>
      <w:hyperlink r:id="rId1" w:history="1">
        <w:r w:rsidR="00C06135" w:rsidRPr="00EC5B67">
          <w:rPr>
            <w:rStyle w:val="Hyperlink"/>
            <w:rFonts w:ascii="Arial" w:hAnsi="Arial" w:cs="Arial"/>
          </w:rPr>
          <w:t>http://ec.europa.eu/budget/library/biblio/publications/2016/AnalysisOfTheEuropeanStructuralAndInvestmentFundsIn2016_en.pdf</w:t>
        </w:r>
      </w:hyperlink>
      <w:r w:rsidR="00C06135">
        <w:rPr>
          <w:rFonts w:ascii="Arial" w:hAnsi="Arial" w:cs="Arial"/>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E6D"/>
    <w:multiLevelType w:val="hybridMultilevel"/>
    <w:tmpl w:val="89D097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4C1673C"/>
    <w:multiLevelType w:val="multilevel"/>
    <w:tmpl w:val="8F2A9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B67067"/>
    <w:multiLevelType w:val="multilevel"/>
    <w:tmpl w:val="E3DAE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1C76A0"/>
    <w:multiLevelType w:val="multilevel"/>
    <w:tmpl w:val="472027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A503D"/>
    <w:rsid w:val="0005739D"/>
    <w:rsid w:val="001E3FAE"/>
    <w:rsid w:val="00310471"/>
    <w:rsid w:val="0034049A"/>
    <w:rsid w:val="004336FB"/>
    <w:rsid w:val="00460860"/>
    <w:rsid w:val="004D6BE1"/>
    <w:rsid w:val="0060374B"/>
    <w:rsid w:val="006572F7"/>
    <w:rsid w:val="006A503D"/>
    <w:rsid w:val="00A83B3F"/>
    <w:rsid w:val="00C06135"/>
    <w:rsid w:val="00C82194"/>
    <w:rsid w:val="00CB0172"/>
    <w:rsid w:val="00D96DD7"/>
    <w:rsid w:val="00DB66E1"/>
    <w:rsid w:val="00DD4463"/>
    <w:rsid w:val="00DE7208"/>
    <w:rsid w:val="00EE4B22"/>
    <w:rsid w:val="00F23202"/>
    <w:rsid w:val="00F40C65"/>
    <w:rsid w:val="00F97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3D"/>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03D"/>
  </w:style>
  <w:style w:type="paragraph" w:styleId="BalloonText">
    <w:name w:val="Balloon Text"/>
    <w:basedOn w:val="Normal"/>
    <w:link w:val="BalloonTextChar"/>
    <w:uiPriority w:val="99"/>
    <w:semiHidden/>
    <w:unhideWhenUsed/>
    <w:rsid w:val="00C82194"/>
    <w:rPr>
      <w:rFonts w:ascii="Tahoma" w:hAnsi="Tahoma" w:cs="Tahoma"/>
      <w:sz w:val="16"/>
      <w:szCs w:val="16"/>
    </w:rPr>
  </w:style>
  <w:style w:type="character" w:customStyle="1" w:styleId="BalloonTextChar">
    <w:name w:val="Balloon Text Char"/>
    <w:basedOn w:val="DefaultParagraphFont"/>
    <w:link w:val="BalloonText"/>
    <w:uiPriority w:val="99"/>
    <w:semiHidden/>
    <w:rsid w:val="00C82194"/>
    <w:rPr>
      <w:rFonts w:ascii="Tahoma" w:hAnsi="Tahoma" w:cs="Tahoma"/>
      <w:sz w:val="16"/>
      <w:szCs w:val="16"/>
      <w:lang w:eastAsia="en-GB"/>
    </w:rPr>
  </w:style>
  <w:style w:type="character" w:styleId="CommentReference">
    <w:name w:val="annotation reference"/>
    <w:basedOn w:val="DefaultParagraphFont"/>
    <w:uiPriority w:val="99"/>
    <w:semiHidden/>
    <w:unhideWhenUsed/>
    <w:rsid w:val="00CB0172"/>
    <w:rPr>
      <w:sz w:val="16"/>
      <w:szCs w:val="16"/>
    </w:rPr>
  </w:style>
  <w:style w:type="paragraph" w:styleId="CommentText">
    <w:name w:val="annotation text"/>
    <w:basedOn w:val="Normal"/>
    <w:link w:val="CommentTextChar"/>
    <w:uiPriority w:val="99"/>
    <w:semiHidden/>
    <w:unhideWhenUsed/>
    <w:rsid w:val="00CB0172"/>
    <w:rPr>
      <w:sz w:val="20"/>
      <w:szCs w:val="20"/>
    </w:rPr>
  </w:style>
  <w:style w:type="character" w:customStyle="1" w:styleId="CommentTextChar">
    <w:name w:val="Comment Text Char"/>
    <w:basedOn w:val="DefaultParagraphFont"/>
    <w:link w:val="CommentText"/>
    <w:uiPriority w:val="99"/>
    <w:semiHidden/>
    <w:rsid w:val="00CB0172"/>
    <w:rPr>
      <w:sz w:val="20"/>
      <w:szCs w:val="20"/>
      <w:lang w:eastAsia="en-GB"/>
    </w:rPr>
  </w:style>
  <w:style w:type="paragraph" w:styleId="CommentSubject">
    <w:name w:val="annotation subject"/>
    <w:basedOn w:val="CommentText"/>
    <w:next w:val="CommentText"/>
    <w:link w:val="CommentSubjectChar"/>
    <w:uiPriority w:val="99"/>
    <w:semiHidden/>
    <w:unhideWhenUsed/>
    <w:rsid w:val="00CB0172"/>
    <w:rPr>
      <w:b/>
      <w:bCs/>
    </w:rPr>
  </w:style>
  <w:style w:type="character" w:customStyle="1" w:styleId="CommentSubjectChar">
    <w:name w:val="Comment Subject Char"/>
    <w:basedOn w:val="CommentTextChar"/>
    <w:link w:val="CommentSubject"/>
    <w:uiPriority w:val="99"/>
    <w:semiHidden/>
    <w:rsid w:val="00CB0172"/>
    <w:rPr>
      <w:b/>
      <w:bCs/>
      <w:sz w:val="20"/>
      <w:szCs w:val="20"/>
      <w:lang w:eastAsia="en-GB"/>
    </w:rPr>
  </w:style>
  <w:style w:type="paragraph" w:styleId="FootnoteText">
    <w:name w:val="footnote text"/>
    <w:basedOn w:val="Normal"/>
    <w:link w:val="FootnoteTextChar"/>
    <w:uiPriority w:val="99"/>
    <w:semiHidden/>
    <w:unhideWhenUsed/>
    <w:rsid w:val="001E3FAE"/>
    <w:rPr>
      <w:sz w:val="20"/>
      <w:szCs w:val="20"/>
    </w:rPr>
  </w:style>
  <w:style w:type="character" w:customStyle="1" w:styleId="FootnoteTextChar">
    <w:name w:val="Footnote Text Char"/>
    <w:basedOn w:val="DefaultParagraphFont"/>
    <w:link w:val="FootnoteText"/>
    <w:uiPriority w:val="99"/>
    <w:semiHidden/>
    <w:rsid w:val="001E3FAE"/>
    <w:rPr>
      <w:sz w:val="20"/>
      <w:szCs w:val="20"/>
      <w:lang w:eastAsia="en-GB"/>
    </w:rPr>
  </w:style>
  <w:style w:type="character" w:styleId="FootnoteReference">
    <w:name w:val="footnote reference"/>
    <w:basedOn w:val="DefaultParagraphFont"/>
    <w:uiPriority w:val="99"/>
    <w:semiHidden/>
    <w:unhideWhenUsed/>
    <w:rsid w:val="001E3FAE"/>
    <w:rPr>
      <w:vertAlign w:val="superscript"/>
    </w:rPr>
  </w:style>
  <w:style w:type="paragraph" w:styleId="ListParagraph">
    <w:name w:val="List Paragraph"/>
    <w:basedOn w:val="Normal"/>
    <w:uiPriority w:val="34"/>
    <w:qFormat/>
    <w:rsid w:val="001E3FAE"/>
    <w:pPr>
      <w:ind w:left="720"/>
      <w:contextualSpacing/>
    </w:pPr>
  </w:style>
  <w:style w:type="character" w:styleId="Hyperlink">
    <w:name w:val="Hyperlink"/>
    <w:basedOn w:val="DefaultParagraphFont"/>
    <w:uiPriority w:val="99"/>
    <w:unhideWhenUsed/>
    <w:rsid w:val="00C061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03D"/>
    <w:pPr>
      <w:spacing w:after="0" w:line="240" w:lineRule="auto"/>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03D"/>
  </w:style>
  <w:style w:type="paragraph" w:styleId="BalloonText">
    <w:name w:val="Balloon Text"/>
    <w:basedOn w:val="Normal"/>
    <w:link w:val="BalloonTextChar"/>
    <w:uiPriority w:val="99"/>
    <w:semiHidden/>
    <w:unhideWhenUsed/>
    <w:rsid w:val="00C82194"/>
    <w:rPr>
      <w:rFonts w:ascii="Tahoma" w:hAnsi="Tahoma" w:cs="Tahoma"/>
      <w:sz w:val="16"/>
      <w:szCs w:val="16"/>
    </w:rPr>
  </w:style>
  <w:style w:type="character" w:customStyle="1" w:styleId="BalloonTextChar">
    <w:name w:val="Balloon Text Char"/>
    <w:basedOn w:val="DefaultParagraphFont"/>
    <w:link w:val="BalloonText"/>
    <w:uiPriority w:val="99"/>
    <w:semiHidden/>
    <w:rsid w:val="00C82194"/>
    <w:rPr>
      <w:rFonts w:ascii="Tahoma" w:hAnsi="Tahoma" w:cs="Tahoma"/>
      <w:sz w:val="16"/>
      <w:szCs w:val="16"/>
      <w:lang w:eastAsia="en-GB"/>
    </w:rPr>
  </w:style>
  <w:style w:type="character" w:styleId="CommentReference">
    <w:name w:val="annotation reference"/>
    <w:basedOn w:val="DefaultParagraphFont"/>
    <w:uiPriority w:val="99"/>
    <w:semiHidden/>
    <w:unhideWhenUsed/>
    <w:rsid w:val="00CB0172"/>
    <w:rPr>
      <w:sz w:val="16"/>
      <w:szCs w:val="16"/>
    </w:rPr>
  </w:style>
  <w:style w:type="paragraph" w:styleId="CommentText">
    <w:name w:val="annotation text"/>
    <w:basedOn w:val="Normal"/>
    <w:link w:val="CommentTextChar"/>
    <w:uiPriority w:val="99"/>
    <w:semiHidden/>
    <w:unhideWhenUsed/>
    <w:rsid w:val="00CB0172"/>
    <w:rPr>
      <w:sz w:val="20"/>
      <w:szCs w:val="20"/>
    </w:rPr>
  </w:style>
  <w:style w:type="character" w:customStyle="1" w:styleId="CommentTextChar">
    <w:name w:val="Comment Text Char"/>
    <w:basedOn w:val="DefaultParagraphFont"/>
    <w:link w:val="CommentText"/>
    <w:uiPriority w:val="99"/>
    <w:semiHidden/>
    <w:rsid w:val="00CB0172"/>
    <w:rPr>
      <w:sz w:val="20"/>
      <w:szCs w:val="20"/>
      <w:lang w:eastAsia="en-GB"/>
    </w:rPr>
  </w:style>
  <w:style w:type="paragraph" w:styleId="CommentSubject">
    <w:name w:val="annotation subject"/>
    <w:basedOn w:val="CommentText"/>
    <w:next w:val="CommentText"/>
    <w:link w:val="CommentSubjectChar"/>
    <w:uiPriority w:val="99"/>
    <w:semiHidden/>
    <w:unhideWhenUsed/>
    <w:rsid w:val="00CB0172"/>
    <w:rPr>
      <w:b/>
      <w:bCs/>
    </w:rPr>
  </w:style>
  <w:style w:type="character" w:customStyle="1" w:styleId="CommentSubjectChar">
    <w:name w:val="Comment Subject Char"/>
    <w:basedOn w:val="CommentTextChar"/>
    <w:link w:val="CommentSubject"/>
    <w:uiPriority w:val="99"/>
    <w:semiHidden/>
    <w:rsid w:val="00CB0172"/>
    <w:rPr>
      <w:b/>
      <w:bCs/>
      <w:sz w:val="20"/>
      <w:szCs w:val="20"/>
      <w:lang w:eastAsia="en-GB"/>
    </w:rPr>
  </w:style>
  <w:style w:type="paragraph" w:styleId="FootnoteText">
    <w:name w:val="footnote text"/>
    <w:basedOn w:val="Normal"/>
    <w:link w:val="FootnoteTextChar"/>
    <w:uiPriority w:val="99"/>
    <w:semiHidden/>
    <w:unhideWhenUsed/>
    <w:rsid w:val="001E3FAE"/>
    <w:rPr>
      <w:sz w:val="20"/>
      <w:szCs w:val="20"/>
    </w:rPr>
  </w:style>
  <w:style w:type="character" w:customStyle="1" w:styleId="FootnoteTextChar">
    <w:name w:val="Footnote Text Char"/>
    <w:basedOn w:val="DefaultParagraphFont"/>
    <w:link w:val="FootnoteText"/>
    <w:uiPriority w:val="99"/>
    <w:semiHidden/>
    <w:rsid w:val="001E3FAE"/>
    <w:rPr>
      <w:sz w:val="20"/>
      <w:szCs w:val="20"/>
      <w:lang w:eastAsia="en-GB"/>
    </w:rPr>
  </w:style>
  <w:style w:type="character" w:styleId="FootnoteReference">
    <w:name w:val="footnote reference"/>
    <w:basedOn w:val="DefaultParagraphFont"/>
    <w:uiPriority w:val="99"/>
    <w:semiHidden/>
    <w:unhideWhenUsed/>
    <w:rsid w:val="001E3FAE"/>
    <w:rPr>
      <w:vertAlign w:val="superscript"/>
    </w:rPr>
  </w:style>
  <w:style w:type="paragraph" w:styleId="ListParagraph">
    <w:name w:val="List Paragraph"/>
    <w:basedOn w:val="Normal"/>
    <w:uiPriority w:val="34"/>
    <w:qFormat/>
    <w:rsid w:val="001E3FAE"/>
    <w:pPr>
      <w:ind w:left="720"/>
      <w:contextualSpacing/>
    </w:pPr>
  </w:style>
  <w:style w:type="character" w:styleId="Hyperlink">
    <w:name w:val="Hyperlink"/>
    <w:basedOn w:val="DefaultParagraphFont"/>
    <w:uiPriority w:val="99"/>
    <w:unhideWhenUsed/>
    <w:rsid w:val="00C061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library/biblio/publications/2016/AnalysisOfTheEuropeanStructuralAndInvestmentFundsIn2016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DB37-BE1A-40CA-ABB4-CBCFDFE9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Yvonne (REGIO)</dc:creator>
  <cp:lastModifiedBy>KEIDEL Celine (COMP)</cp:lastModifiedBy>
  <cp:revision>2</cp:revision>
  <dcterms:created xsi:type="dcterms:W3CDTF">2017-09-29T14:33:00Z</dcterms:created>
  <dcterms:modified xsi:type="dcterms:W3CDTF">2017-09-29T14:33:00Z</dcterms:modified>
</cp:coreProperties>
</file>